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Приложение 2.23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38.02.06  Финансы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ОП.13 «ОСНОВЫ ЭКОНОМИЧЕСКОЙ ТЕОРИИ»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учебной дисциплины ОП.13 «ОСНОВЫ ЭКОНОМИЧЕСКОЙ ТЕОРИИ»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 w:ascii="Times New Roman" w:hAnsi="Times New Roman"/>
        </w:rPr>
        <w:t>38.02.06  Финансы</w:t>
      </w:r>
      <w:r>
        <w:rPr>
          <w:rFonts w:ascii="Times New Roman" w:hAnsi="Times New Roman"/>
        </w:rPr>
        <w:t>, утвержденного приказом Министерства образования и науки РФ от 12 мая 201</w:t>
      </w: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 xml:space="preserve">года, № </w:t>
      </w: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>65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 ПРОГРАММЫ УЧЕБНОЙ ДИСЦИПЛИНЫ ОП.13  «ОСНОВЫ ЭКОНОМИЧЕСКОЙ ТЕОРИИ»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Учебная дисциплина «Основы экономической теории» является частью общепрофессионального цикла основной образовательной программы в соответствии с ФГОС по специальности  </w:t>
      </w:r>
      <w:r>
        <w:rPr>
          <w:rFonts w:cs="Times New Roman" w:ascii="Times New Roman" w:hAnsi="Times New Roman"/>
        </w:rPr>
        <w:t>38.02.06  Финансы</w:t>
      </w:r>
      <w:r>
        <w:rPr>
          <w:rFonts w:ascii="Times New Roman" w:hAnsi="Times New Roman"/>
        </w:rPr>
        <w:t>.</w:t>
      </w:r>
    </w:p>
    <w:p>
      <w:pPr>
        <w:pStyle w:val="Style20"/>
        <w:rPr/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Особое значение дисциплина имеет при формировании и развитии ОК 01-06, ОК 09- ОК 11, ПК 3.1 – ПК 3.4, </w:t>
      </w:r>
      <w:r>
        <w:rPr/>
        <w:t>ЛР 13, ЛР 15, ЛР 17, ЛР 21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/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/>
            </w:pPr>
            <w:r>
              <w:rPr/>
              <w:t>ОК 01</w:t>
            </w:r>
          </w:p>
          <w:p>
            <w:pPr>
              <w:pStyle w:val="Style20"/>
              <w:rPr/>
            </w:pPr>
            <w:r>
              <w:rPr/>
              <w:t>ОК 02</w:t>
            </w:r>
          </w:p>
          <w:p>
            <w:pPr>
              <w:pStyle w:val="Style20"/>
              <w:rPr/>
            </w:pPr>
            <w:r>
              <w:rPr/>
              <w:t>ОК 03</w:t>
            </w:r>
          </w:p>
          <w:p>
            <w:pPr>
              <w:pStyle w:val="Style20"/>
              <w:rPr/>
            </w:pPr>
            <w:r>
              <w:rPr/>
              <w:t>ОК 04</w:t>
            </w:r>
          </w:p>
          <w:p>
            <w:pPr>
              <w:pStyle w:val="Style20"/>
              <w:rPr/>
            </w:pPr>
            <w:r>
              <w:rPr/>
              <w:t>ОК 05</w:t>
            </w:r>
          </w:p>
          <w:p>
            <w:pPr>
              <w:pStyle w:val="Style20"/>
              <w:rPr/>
            </w:pPr>
            <w:r>
              <w:rPr/>
              <w:t>ОК 06</w:t>
            </w:r>
          </w:p>
          <w:p>
            <w:pPr>
              <w:pStyle w:val="Style20"/>
              <w:rPr/>
            </w:pPr>
            <w:r>
              <w:rPr/>
              <w:t>ОК 09</w:t>
            </w:r>
          </w:p>
          <w:p>
            <w:pPr>
              <w:pStyle w:val="Style20"/>
              <w:rPr/>
            </w:pPr>
            <w:r>
              <w:rPr/>
              <w:t>ОК 10</w:t>
            </w:r>
          </w:p>
          <w:p>
            <w:pPr>
              <w:pStyle w:val="Style20"/>
              <w:rPr/>
            </w:pPr>
            <w:r>
              <w:rPr/>
              <w:t>ОК 11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3.1 - 3.4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  <w:t>ЛР 13, ЛР 15, ЛР 17, ЛР 21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Оперировать основными категориями и понятиями экономической теории;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строить графики, схемы, анализировать механизмы взаимодействия   различных    факторов    на   основе экономических моделей;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анализировать статистические таблицы системы национальных счетов;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функциональные взаимосвязи между статистическими показателями состояния экономики;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 и макроуровнях;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строить графики и схемы, иллюстрирующие различные экономические модели;</w:t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распознавать и обобщать сложные взаимосвязи, оценивать экономические процессы и явления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Готовый к профессиональной конкуренции и конструктивной реакции на критику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предмет, метод и функции экономической теории; 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построение экономических моделей;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характеристику финансового рынка, денежно-кредитной системы;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основы формирования государственного бюджета;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рыночный механизм формирования доходов и проблемы социальной политики государства;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основные направления экономической реформы в России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268"/>
        <w:gridCol w:w="9497"/>
        <w:gridCol w:w="992"/>
        <w:gridCol w:w="1812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Тема 1 </w:t>
            </w:r>
          </w:p>
          <w:p>
            <w:pPr>
              <w:pStyle w:val="Normal"/>
              <w:spacing w:lineRule="auto" w:line="237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Предмет, структура и функции 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>экономической теории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1.Предмет и методы экономической теории.  Структура общей экономической теории: микро- и макроэкономика.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2.Функции экономической науки. История развития экономической теории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/>
              <w:t>ОК 1- ОК 3 ЛР 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Normal"/>
              <w:ind w:right="26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Производство – 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>основа развития общества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bCs/>
              </w:rPr>
            </w:pPr>
            <w:r>
              <w:rPr>
                <w:bCs/>
              </w:rPr>
              <w:t>1.Производство и его стадии. Элементы производственного процесса.</w:t>
            </w:r>
            <w:r>
              <w:rPr>
                <w:rFonts w:eastAsia="Times New Roman" w:cs="Times New Roman" w:ascii="Times New Roman" w:hAnsi="Times New Roman"/>
              </w:rPr>
              <w:t xml:space="preserve"> Воспроизводство и его типы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bCs/>
              </w:rPr>
              <w:t>2.</w:t>
            </w:r>
            <w:r>
              <w:rPr>
                <w:rFonts w:eastAsia="Times New Roman" w:cs="Times New Roman" w:ascii="Times New Roman" w:hAnsi="Times New Roman"/>
              </w:rPr>
              <w:t xml:space="preserve"> Экономические потребности и производственные возможности. Кривая производственных возможностей.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Факторы производства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Практические занятия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1.Составление схемы и таблицы типов воспроизводства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2.Характеристика потребностей и производственных возможностей, построение графиков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01,ОК 02,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04, ОК 08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ПК 3.1-3.4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/>
              <w:t>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Normal"/>
              <w:spacing w:lineRule="auto" w:line="237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Теория спроса и предложения. </w:t>
            </w:r>
          </w:p>
          <w:p>
            <w:pPr>
              <w:pStyle w:val="Normal"/>
              <w:spacing w:lineRule="auto" w:line="278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Рыночное равновесие 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1.Спрос и закон спроса. Кривая спроса. Ценовые и неценовые факторы изменения спроса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Предложение и закон предложения. Кривая предложения. Ценовые и неценовые факторы изменения предложения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Рыночное равновесие. Равновесная цена.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4. Эластичность спроса и предложения. Теория поведения потребителя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Практические занятия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Построение кривых спроса и предложения; определение равновесной цены и равновесного количества товара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Определение зон избытка и дефицита товаров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Расчет коэффициентов эластичности спроса и предложения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23" w:hanging="0"/>
              <w:rPr>
                <w:rFonts w:ascii="Times New Roman" w:hAnsi="Times New Roman" w:cs="Times New Roman"/>
                <w:b/>
                <w:b/>
              </w:rPr>
            </w:pPr>
            <w:r>
              <w:rPr/>
              <w:t>ОК 1- ОК 3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ПК 3.1-3.4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ЛР 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</w:t>
            </w:r>
          </w:p>
          <w:p>
            <w:pPr>
              <w:pStyle w:val="Normal"/>
              <w:ind w:left="57" w:firstLine="9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Рыночные структуры 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1.</w:t>
            </w:r>
            <w:r>
              <w:rPr>
                <w:rFonts w:eastAsia="Times New Roman" w:cs="Times New Roman" w:ascii="Times New Roman" w:hAnsi="Times New Roman"/>
              </w:rPr>
              <w:t xml:space="preserve"> Конкуренция, ее сущность и виды. Методы конкурентной борьбы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Понятие и типы рыночных структур. Модель рынка совершенной конкуренции Модели рынков несовершенной конкуренции: чистая монополия, олигополия, монополистическая конкуренция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Практическое занятие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сравнительного анализа основных типов рыночных структур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>Изучение проблем монополизации российского рынка; познакомиться с современным антимонопольным законодательством – подготовка докладов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01,ОК 02,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04, ОК 08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ПК 3.1-3.4</w:t>
            </w:r>
          </w:p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/>
              <w:t>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4</w:t>
            </w:r>
          </w:p>
          <w:p>
            <w:pPr>
              <w:pStyle w:val="Normal"/>
              <w:spacing w:lineRule="auto" w:line="28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Рынки факторов производства  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Особенности формирования спроса и предложения на рынке ресурсов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Рынки труда, капитала, земли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Предпринимательство как фактор производства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Практическое занятие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1.Составление структурно-логических схем  и  характеристик рынков ресурсов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Построение графиков спроса и предложения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  <w:t>ОК 1- ОК 3 ЛР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ПК 3.1-3.4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ЛР13,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5</w:t>
            </w:r>
          </w:p>
          <w:p>
            <w:pPr>
              <w:pStyle w:val="Normal"/>
              <w:spacing w:lineRule="auto" w:line="237" w:before="0" w:after="1"/>
              <w:ind w:left="45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Макроэкономика как составная часть </w:t>
            </w:r>
          </w:p>
          <w:p>
            <w:pPr>
              <w:pStyle w:val="Normal"/>
              <w:spacing w:lineRule="auto" w:line="278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экономической науки 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Предмет макроэкономики. Основные макроэкономические проблемы. 2.Макроэкономический кругооборот и воспроизводство экономических благ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Основные макроэкономические показатели и методы их расчета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Практическое занятие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Расчет основных макроэкономических показателей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01,ОК 02,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04, ОК 08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ПК 3.1-3.4</w:t>
            </w:r>
          </w:p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/>
              <w:t>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6</w:t>
            </w:r>
          </w:p>
          <w:p>
            <w:pPr>
              <w:pStyle w:val="Normal"/>
              <w:spacing w:lineRule="auto" w:line="237"/>
              <w:ind w:left="17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Финансовая система и 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>финансовая политика государства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1.Финансовая система Российской Федерации. Бюджетная система страны. Основы формирования государственного бюджета  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Сущность, виды и функции налогов. Фискальная политика государства и ее типы. Государственный долг и способы его погашения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/>
              <w:t>ОК 1- ОК 3 ЛР 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7</w:t>
            </w:r>
          </w:p>
          <w:p>
            <w:pPr>
              <w:pStyle w:val="Normal"/>
              <w:spacing w:lineRule="auto" w:line="237"/>
              <w:ind w:right="61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Денежно-кредитная система  и 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>монетарная политика государства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1.Деньги и денежная система: экономическое содержание и структурные компоненты. .Денежный рынок. Кредит.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2.Банковская система. Денежно-кредитная политика: типы и инструменты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Изучение кейнсианского и монетаристского подхода к оценке роли государства в регулировании денежного рынка.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23" w:hanging="0"/>
              <w:rPr>
                <w:rFonts w:ascii="Times New Roman" w:hAnsi="Times New Roman" w:cs="Times New Roman"/>
                <w:b/>
                <w:b/>
              </w:rPr>
            </w:pPr>
            <w:r>
              <w:rPr/>
              <w:t>ОК 1- ОК 3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ПК 3.1-3.4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ЛР 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8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</w:rPr>
              <w:t>Роль государства в рыночной экономике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 Рынок и государство. Необходимость участия государства в экономических процессах. Государственная политика занятости и регулирование безработицы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 Рыночный механизм формирования доходов. Доходы населения и их виды. Распределение доходов и измерение степени их неравенства.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 Проблемы социальной политики государства. Основные направления экономической реформы в Росси.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Практические занятия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1.Составление структурно-логической схемы «Государственное регулирование занятости населения»</w:t>
            </w:r>
          </w:p>
          <w:p>
            <w:pPr>
              <w:pStyle w:val="Style2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2.Изучение направлений эконмической реформы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01,ОК 02,</w:t>
            </w:r>
          </w:p>
          <w:p>
            <w:pPr>
              <w:pStyle w:val="Normal"/>
              <w:ind w:right="2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ОК 04, ОК 08</w:t>
            </w:r>
          </w:p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/>
              <w:t>13, ЛР 15, ЛР 17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8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Промежуточная аттестация в форме экзамена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  <w:t>74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1.А.И.Гомола, П.А.Жанин, В.Е.Кириллов: Экономика. Учебник. Москва Издательский центр «Академия» 2018 г.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2.С.М.Пястолов: Экономическая теория. Учебник. Москва Издательский центр «Академия» 2019 г.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3.С.М.Пястолов: Экономическая теория. Практикум. Москва Издательский центр «Академия» 2018 г.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4.Экономическая теория: Учебник / Под ред. А.Г. Грязновой. – М.: КНОРУС, 2019</w:t>
      </w:r>
    </w:p>
    <w:p>
      <w:pPr>
        <w:pStyle w:val="Normal"/>
        <w:spacing w:lineRule="auto" w:line="268" w:before="0" w:after="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5.Конспект лекций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suppressAutoHyphens w:val="false"/>
        <w:spacing w:lineRule="auto" w:line="266" w:before="0" w:after="14"/>
        <w:jc w:val="both"/>
        <w:rPr>
          <w:rFonts w:ascii="Times New Roman" w:hAnsi="Times New Roman" w:cs="Times New Roman"/>
        </w:rPr>
      </w:pPr>
      <w:r>
        <w:rPr/>
        <w:t>3.</w:t>
      </w:r>
      <w:r>
        <w:rPr>
          <w:rFonts w:eastAsia="Times New Roman" w:cs="Times New Roman" w:ascii="Times New Roman" w:hAnsi="Times New Roman"/>
        </w:rPr>
        <w:t xml:space="preserve"> www. gks.ru - сайт Росстата РФ</w:t>
      </w:r>
      <w:bookmarkStart w:id="0" w:name="_GoBack"/>
      <w:bookmarkEnd w:id="0"/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3.2.3 Дополнительные источники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1.Амосова В.В. Гукасьян Г.М., Маховикова Г.А. Экономическая теория.- СПб, 2017. 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2.Борисов Е.Ф. Экономическая теория. -  М., 2016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3.Бабин Э.П., Исаченко Т.М. Внешнеэкономическая политика. – М.: Экономика, 2017. 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4.Базиков А.А. Экономическая теория: Курс лекций. – М.: Инфра-М, 2015. </w:t>
      </w:r>
    </w:p>
    <w:p>
      <w:pPr>
        <w:pStyle w:val="Normal"/>
        <w:spacing w:lineRule="auto" w:line="271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5.Видяпин В.И., Журавлева Г.П. Экономическая теория (политическая экономия): Учебник. – М.: Инфра-М, 2017. </w:t>
      </w:r>
    </w:p>
    <w:p>
      <w:pPr>
        <w:pStyle w:val="Normal"/>
        <w:spacing w:lineRule="auto" w:line="271" w:before="0" w:after="2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6.Грязнова А.Г., Соколинский В.М. Экономическая теория. – М.: КНОРУС, 2018.</w:t>
      </w:r>
    </w:p>
    <w:p>
      <w:pPr>
        <w:pStyle w:val="Normal"/>
        <w:spacing w:lineRule="auto" w:line="266" w:before="0" w:after="1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7.Куликов Л.М. Основы экономических знаний. - М.: «Финансы и статистика», 2018.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  <w:r>
              <w:rPr>
                <w:rFonts w:cs="Times New Roman" w:ascii="Times New Roman" w:hAnsi="Times New Roman"/>
              </w:rPr>
              <w:t xml:space="preserve">генезис экономической науки, предмет, метод, функции и инструменты экономической теории;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      рынков       производственных ресурсов;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роль и функции государства в рыночной экономике, способы измерения результатов экономической деятельности, макроэкономические показатели      состояния      экономики,       основные макроэкономические модели общего равновесия, динамические модели экономического роста, фазы экономических циклов;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процессе эволюции менеджмента как науки управления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 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 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 экономической теории)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 (</w:t>
            </w:r>
            <w:r>
              <w:rPr>
                <w:rFonts w:cs="Times New Roman" w:ascii="Times New Roman" w:hAnsi="Times New Roman"/>
              </w:rPr>
              <w:t>имеет неполное представление)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Овладение элементами и инструментами </w:t>
            </w:r>
            <w:r>
              <w:rPr>
                <w:rFonts w:cs="Times New Roman" w:ascii="Times New Roman" w:hAnsi="Times New Roman"/>
              </w:rPr>
              <w:t xml:space="preserve">экономической теории;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понятиями ресурсов и факторов производства состояние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Получение   представления о </w:t>
            </w:r>
            <w:r>
              <w:rPr>
                <w:rFonts w:cs="Times New Roman" w:ascii="Times New Roman" w:hAnsi="Times New Roman"/>
              </w:rPr>
              <w:t>рыночных  механизмах спроса и предложения , механизмах ценообразования;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особенности функционирования       рынков производственных ресурсов, роли и функций государства в рыночной экономике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cs="Times New Roman" w:ascii="Times New Roman" w:hAnsi="Times New Roman"/>
              </w:rPr>
              <w:t>механизмах взаимодействия инструментов денежно-кредитной и бюджетно-налоговой политики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Классифицировать основные направления  государственной социальной политики и методы государственного регулирования занятости населения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блиц-опрос, графологический диктант,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рефератов и докладов,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самостоятельной работы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Уметь: </w:t>
            </w:r>
            <w:r>
              <w:rPr>
                <w:rFonts w:cs="Times New Roman" w:ascii="Times New Roman" w:hAnsi="Times New Roman"/>
              </w:rPr>
              <w:t>оперировать основными категориями и понятиями экономической теории;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   источники          экономической информации,  различать  основные  учения,  школы, концепции и направления экономической науки;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строить графики, схемы, анализировать механизмы взаимодействия   различных    факторов    на   основе экономических моделей;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разбираться в основных принципах ценообразования;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выявлять проблемы экономического характера при анализе конкретных ситуаций, предлагать способы их решения     с     учетом     действия     экономических закономерностей на микро- и макроуровнях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/>
              <w:t>Правильно пользуется источниками экономической информации</w:t>
            </w:r>
          </w:p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/>
              <w:t>Оперирует основными категориями экономического учения, различает концепции, школы и направления экономической науки</w:t>
            </w:r>
          </w:p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/>
              <w:t>Демонстрирует умение построения графиков, структурно-логических схем</w:t>
            </w:r>
          </w:p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 xml:space="preserve">Грамотное использование </w:t>
            </w:r>
            <w:r>
              <w:rPr>
                <w:rFonts w:cs="Times New Roman" w:ascii="Times New Roman" w:hAnsi="Times New Roman"/>
              </w:rPr>
              <w:t>экономических моделей для анализа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Распознает экономические взаимосвязи, оценивает экономические процессы и явления, применяет инструменты макроэкономического анализа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домашнего задания, самостоятельной внеаудиторной работы, контрольные практические работы по темам курса, выполнение и защита рефератов, решение ситуационных задач, защита докладов и рефератов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851" w:right="170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10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3e6108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673d9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12</Pages>
  <Words>1739</Words>
  <Characters>13127</Characters>
  <CharactersWithSpaces>14911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2021-09-16T05:36:00Z</dcterms:created>
  <dc:creator>405</dc:creator>
  <dc:description/>
  <dc:language>ru-RU</dc:language>
  <cp:lastModifiedBy/>
  <dcterms:modified xsi:type="dcterms:W3CDTF">2021-09-24T14:08:26Z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